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44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098625" cy="2434107"/>
            <wp:effectExtent l="19050" t="0" r="6775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03" cy="243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EB3CB3" w:rsidRPr="000B40D7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АНГЛИЙСКОМУ ЯЗЫКУ</w:t>
      </w:r>
    </w:p>
    <w:p w:rsidR="00EB3CB3" w:rsidRPr="000B40D7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9</w:t>
      </w:r>
      <w:r w:rsidRPr="000B40D7">
        <w:rPr>
          <w:b/>
          <w:sz w:val="28"/>
          <w:u w:val="single"/>
        </w:rPr>
        <w:t xml:space="preserve"> класс</w:t>
      </w:r>
    </w:p>
    <w:p w:rsidR="00EB3CB3" w:rsidRPr="000B40D7" w:rsidRDefault="009407AC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2022 - 2023</w:t>
      </w:r>
      <w:r w:rsidR="00EB3CB3" w:rsidRPr="000B40D7">
        <w:rPr>
          <w:b/>
          <w:sz w:val="28"/>
          <w:u w:val="single"/>
        </w:rPr>
        <w:t xml:space="preserve"> учебный год</w:t>
      </w: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EB3CB3" w:rsidRDefault="00253850" w:rsidP="0025385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 w:rsidR="00EB3CB3">
        <w:rPr>
          <w:b/>
          <w:sz w:val="28"/>
        </w:rPr>
        <w:t>Учитель:  Высоцкая Наталья Юрьевна</w:t>
      </w:r>
    </w:p>
    <w:p w:rsidR="00EB3CB3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3E104C" w:rsidRDefault="003E104C" w:rsidP="00EB3CB3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3E104C" w:rsidRDefault="003E104C" w:rsidP="00EB3CB3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253850" w:rsidRDefault="00253850" w:rsidP="00EB3CB3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EB3CB3" w:rsidRPr="00253850" w:rsidRDefault="009407AC" w:rsidP="0025385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Минино</w:t>
      </w:r>
      <w:proofErr w:type="spellEnd"/>
      <w:r>
        <w:rPr>
          <w:sz w:val="28"/>
        </w:rPr>
        <w:t xml:space="preserve"> 2022</w:t>
      </w:r>
      <w:r w:rsidR="00EB3CB3" w:rsidRPr="00253850">
        <w:rPr>
          <w:sz w:val="28"/>
        </w:rPr>
        <w:t xml:space="preserve"> г.</w:t>
      </w: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DB2E96" w:rsidRDefault="00DB2E96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EB3CB3" w:rsidRPr="0072236A" w:rsidRDefault="00EB3CB3" w:rsidP="00EB3CB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  <w:r w:rsidRPr="0072236A">
        <w:rPr>
          <w:b/>
        </w:rPr>
        <w:lastRenderedPageBreak/>
        <w:t xml:space="preserve">Рабочая программа учебного предмета </w:t>
      </w:r>
      <w:r w:rsidRPr="0072236A">
        <w:rPr>
          <w:b/>
          <w:u w:val="single"/>
        </w:rPr>
        <w:t>«Английский язык»</w:t>
      </w:r>
    </w:p>
    <w:p w:rsidR="0072236A" w:rsidRPr="0072236A" w:rsidRDefault="00EB3CB3" w:rsidP="0072236A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  <w:r w:rsidRPr="0072236A">
        <w:rPr>
          <w:b/>
          <w:u w:val="single"/>
        </w:rPr>
        <w:t xml:space="preserve"> 9 класс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Рабочая програм</w:t>
      </w:r>
      <w:r>
        <w:rPr>
          <w:b w:val="0"/>
          <w:sz w:val="22"/>
          <w:szCs w:val="22"/>
        </w:rPr>
        <w:t>ма по английскому языку  для   9</w:t>
      </w:r>
      <w:r w:rsidRPr="0072236A">
        <w:rPr>
          <w:b w:val="0"/>
          <w:sz w:val="22"/>
          <w:szCs w:val="22"/>
        </w:rPr>
        <w:t xml:space="preserve"> класса разработана на основе: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 xml:space="preserve">утвержденного приказом Министерства образования и науки Российской Федерации от 17 декабря 2010 года № 1897,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 xml:space="preserve">- Основной образовательной программы начального общего образования МАОУ </w:t>
      </w:r>
      <w:proofErr w:type="spellStart"/>
      <w:r w:rsidRPr="0072236A">
        <w:rPr>
          <w:b w:val="0"/>
          <w:sz w:val="22"/>
          <w:szCs w:val="22"/>
        </w:rPr>
        <w:t>Исетской</w:t>
      </w:r>
      <w:proofErr w:type="spellEnd"/>
      <w:r w:rsidRPr="0072236A">
        <w:rPr>
          <w:b w:val="0"/>
          <w:sz w:val="22"/>
          <w:szCs w:val="22"/>
        </w:rPr>
        <w:t xml:space="preserve"> СОШ №1 </w:t>
      </w:r>
      <w:proofErr w:type="spellStart"/>
      <w:r w:rsidRPr="0072236A">
        <w:rPr>
          <w:b w:val="0"/>
          <w:sz w:val="22"/>
          <w:szCs w:val="22"/>
        </w:rPr>
        <w:t>Исетского</w:t>
      </w:r>
      <w:proofErr w:type="spellEnd"/>
      <w:r w:rsidRPr="0072236A">
        <w:rPr>
          <w:b w:val="0"/>
          <w:sz w:val="22"/>
          <w:szCs w:val="22"/>
        </w:rPr>
        <w:t xml:space="preserve"> района Тюменской области.</w:t>
      </w:r>
    </w:p>
    <w:p w:rsidR="0072236A" w:rsidRPr="0072236A" w:rsidRDefault="0072236A" w:rsidP="0072236A">
      <w:pPr>
        <w:pStyle w:val="a7"/>
        <w:ind w:left="72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 xml:space="preserve">- Учебного плана МАОУ </w:t>
      </w:r>
      <w:proofErr w:type="spellStart"/>
      <w:r w:rsidRPr="0072236A">
        <w:rPr>
          <w:b w:val="0"/>
          <w:sz w:val="22"/>
          <w:szCs w:val="22"/>
        </w:rPr>
        <w:t>Исетской</w:t>
      </w:r>
      <w:proofErr w:type="spellEnd"/>
      <w:r w:rsidRPr="0072236A">
        <w:rPr>
          <w:b w:val="0"/>
          <w:sz w:val="22"/>
          <w:szCs w:val="22"/>
        </w:rPr>
        <w:t xml:space="preserve"> СОШ №1 </w:t>
      </w:r>
      <w:proofErr w:type="spellStart"/>
      <w:r w:rsidRPr="0072236A">
        <w:rPr>
          <w:b w:val="0"/>
          <w:sz w:val="22"/>
          <w:szCs w:val="22"/>
        </w:rPr>
        <w:t>Исетскогорайона</w:t>
      </w:r>
      <w:proofErr w:type="spellEnd"/>
      <w:r w:rsidRPr="0072236A">
        <w:rPr>
          <w:b w:val="0"/>
          <w:sz w:val="22"/>
          <w:szCs w:val="22"/>
        </w:rPr>
        <w:t xml:space="preserve"> Тюменской области на 2022-2023 учебный год. 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bookmarkStart w:id="0" w:name="_Hlk114327814"/>
      <w:r w:rsidRPr="0072236A">
        <w:rPr>
          <w:b w:val="0"/>
          <w:sz w:val="22"/>
          <w:szCs w:val="22"/>
        </w:rPr>
        <w:t xml:space="preserve">Единство урочной деятельности с программой воспитания реализуется через: 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72236A" w:rsidRPr="0072236A" w:rsidRDefault="0072236A" w:rsidP="0072236A">
      <w:pPr>
        <w:pStyle w:val="a7"/>
        <w:ind w:left="360"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72236A" w:rsidRPr="0072236A" w:rsidRDefault="0072236A" w:rsidP="0072236A">
      <w:pPr>
        <w:pStyle w:val="a7"/>
        <w:ind w:hanging="360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72236A" w:rsidRPr="0072236A" w:rsidRDefault="0072236A" w:rsidP="0072236A">
      <w:pPr>
        <w:pStyle w:val="a7"/>
        <w:ind w:left="142" w:firstLine="578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Рабочая прог</w:t>
      </w:r>
      <w:r>
        <w:rPr>
          <w:b w:val="0"/>
          <w:sz w:val="22"/>
          <w:szCs w:val="22"/>
        </w:rPr>
        <w:t>рамма по английскому языку для 9</w:t>
      </w:r>
      <w:r w:rsidRPr="0072236A">
        <w:rPr>
          <w:b w:val="0"/>
          <w:sz w:val="22"/>
          <w:szCs w:val="22"/>
        </w:rPr>
        <w:t xml:space="preserve"> класса (второй язык) составлена  на основе:</w:t>
      </w:r>
    </w:p>
    <w:p w:rsidR="0072236A" w:rsidRPr="0072236A" w:rsidRDefault="0072236A" w:rsidP="0072236A">
      <w:pPr>
        <w:pStyle w:val="a7"/>
        <w:ind w:left="142" w:firstLine="578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- Федерального государственного образовательного стандарта основного общего образования;</w:t>
      </w:r>
    </w:p>
    <w:p w:rsidR="0072236A" w:rsidRPr="0072236A" w:rsidRDefault="0072236A" w:rsidP="0072236A">
      <w:pPr>
        <w:pStyle w:val="a7"/>
        <w:ind w:left="142" w:firstLine="578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- примерной программы основного общего образования по английскому  языку «Стандарты 2го поколения».</w:t>
      </w:r>
    </w:p>
    <w:p w:rsidR="0072236A" w:rsidRPr="0072236A" w:rsidRDefault="0072236A" w:rsidP="0072236A">
      <w:pPr>
        <w:pStyle w:val="a7"/>
        <w:ind w:left="142" w:firstLine="578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  Иностранный язык 5-9 классы. Москва, Просвещение 2010 год;</w:t>
      </w:r>
    </w:p>
    <w:p w:rsidR="0072236A" w:rsidRPr="0072236A" w:rsidRDefault="0072236A" w:rsidP="0072236A">
      <w:pPr>
        <w:pStyle w:val="a7"/>
        <w:ind w:left="142" w:firstLine="578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- авторской программы к УМК О.В.Афанасьевой, И.В.М</w:t>
      </w:r>
      <w:r>
        <w:rPr>
          <w:b w:val="0"/>
          <w:sz w:val="22"/>
          <w:szCs w:val="22"/>
        </w:rPr>
        <w:t xml:space="preserve">ихеевой «Новый курс </w:t>
      </w:r>
      <w:proofErr w:type="spellStart"/>
      <w:r>
        <w:rPr>
          <w:b w:val="0"/>
          <w:sz w:val="22"/>
          <w:szCs w:val="22"/>
        </w:rPr>
        <w:t>английского</w:t>
      </w:r>
      <w:r w:rsidRPr="0072236A">
        <w:rPr>
          <w:b w:val="0"/>
          <w:sz w:val="22"/>
          <w:szCs w:val="22"/>
        </w:rPr>
        <w:t>языка</w:t>
      </w:r>
      <w:proofErr w:type="spellEnd"/>
      <w:r w:rsidRPr="0072236A">
        <w:rPr>
          <w:b w:val="0"/>
          <w:sz w:val="22"/>
          <w:szCs w:val="22"/>
        </w:rPr>
        <w:t xml:space="preserve"> для российских школ».</w:t>
      </w:r>
    </w:p>
    <w:p w:rsidR="0072236A" w:rsidRPr="0072236A" w:rsidRDefault="0072236A" w:rsidP="0072236A">
      <w:pPr>
        <w:pStyle w:val="a7"/>
        <w:ind w:left="142" w:firstLine="578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  Английский язык 5-9 классы. Москва, Дрофа 2010 год</w:t>
      </w:r>
    </w:p>
    <w:p w:rsidR="0072236A" w:rsidRPr="0072236A" w:rsidRDefault="0072236A" w:rsidP="0072236A">
      <w:pPr>
        <w:pStyle w:val="a7"/>
        <w:rPr>
          <w:b w:val="0"/>
          <w:sz w:val="22"/>
          <w:szCs w:val="22"/>
        </w:rPr>
      </w:pPr>
      <w:r w:rsidRPr="0072236A">
        <w:rPr>
          <w:b w:val="0"/>
          <w:sz w:val="22"/>
          <w:szCs w:val="22"/>
        </w:rPr>
        <w:t>Программа рассчитана на 68 часов (2 часа в неделю). Программа отвечает требованиям государственного стандарта, базового учебного плана общеобразовательных учреждений РФ,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</w:t>
      </w:r>
    </w:p>
    <w:p w:rsidR="00EB3CB3" w:rsidRPr="003E104C" w:rsidRDefault="00EB3CB3" w:rsidP="00EB3CB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</w:t>
      </w:r>
    </w:p>
    <w:p w:rsidR="00EB3CB3" w:rsidRPr="003E104C" w:rsidRDefault="00EB3CB3" w:rsidP="00EB3C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0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«английский  язык»«9»</w:t>
      </w:r>
      <w:r w:rsidRPr="003E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EB3CB3" w:rsidRPr="003E104C" w:rsidRDefault="00EB3CB3" w:rsidP="00EB3C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4C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3E104C">
        <w:rPr>
          <w:rFonts w:ascii="Times New Roman" w:hAnsi="Times New Roman"/>
          <w:bCs/>
          <w:sz w:val="24"/>
          <w:szCs w:val="24"/>
        </w:rPr>
        <w:t xml:space="preserve">личностных, </w:t>
      </w:r>
      <w:proofErr w:type="spellStart"/>
      <w:r w:rsidRPr="003E104C">
        <w:rPr>
          <w:rFonts w:ascii="Times New Roman" w:hAnsi="Times New Roman"/>
          <w:bCs/>
          <w:sz w:val="24"/>
          <w:szCs w:val="24"/>
        </w:rPr>
        <w:t>метапредметных</w:t>
      </w:r>
      <w:r w:rsidRPr="003E104C">
        <w:rPr>
          <w:rFonts w:ascii="Times New Roman" w:hAnsi="Times New Roman"/>
          <w:sz w:val="24"/>
          <w:szCs w:val="24"/>
        </w:rPr>
        <w:t>и</w:t>
      </w:r>
      <w:proofErr w:type="spellEnd"/>
      <w:r w:rsidRPr="003E104C">
        <w:rPr>
          <w:rFonts w:ascii="Times New Roman" w:hAnsi="Times New Roman"/>
          <w:sz w:val="24"/>
          <w:szCs w:val="24"/>
        </w:rPr>
        <w:t xml:space="preserve"> </w:t>
      </w:r>
      <w:r w:rsidRPr="003E104C">
        <w:rPr>
          <w:rFonts w:ascii="Times New Roman" w:hAnsi="Times New Roman"/>
          <w:bCs/>
          <w:sz w:val="24"/>
          <w:szCs w:val="24"/>
        </w:rPr>
        <w:t>предметных результатов</w:t>
      </w:r>
      <w:r w:rsidRPr="003E104C">
        <w:rPr>
          <w:rFonts w:ascii="Times New Roman" w:hAnsi="Times New Roman"/>
          <w:sz w:val="24"/>
          <w:szCs w:val="24"/>
        </w:rPr>
        <w:t>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идентичности, патриотизма, уважения к Отечеству, к прошлому и настоящему многонационального народа России;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 проявлениям иной культуры; осознание себя гражданином своей страны и мира;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таких качеств, как воля, целеустремлённость,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отражают: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коммуникативной компетенции, включая умение взаимодействовать с окружающими, выполняя разные социальные роли;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исследовательских учебных действий, включая навыки работы с информацией: поиск и выделение нужной информации, обобщение и фиксация информации;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рационально планировать свой учебный труд; работать в соответствии с намеченным планом;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 коммуникативной сфере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(овладение видами речевой деятельности):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говорения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расспрашивать собеседника и отвечать на его вопросы, высказывая своё мнение, просьбу, отвечать на предложение собеседника согласием/отказом в  пределах изученной тематики и усвоенного лексико-грамматического материала;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о себе, своей семье, друзьях, своих интересах и планах;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сообщать краткие сведения о своём городе/селе, своей стране и странах изучаемого языка;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и полностью понимать речь учителя, одноклассников;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аутентичные тексты разных жанров и стилей преимущественно с пониманием основного содержания;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несложные аутентичные тексты разных жанров и стилей с полным и 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аутентичные тексты с выборочным пониманием значимой/нужной/интересующей информации;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письменной речи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анкеты и формуляры;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поздравления, личные (в том числе электронные) письма с опорой на образец, употребляя формулы речевого этикета, принятые в стране/странах изучаемого языка;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(знания и владение языковыми средствами):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правил написания слов, изученных в основной школе;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адекватное произношение и различение на слух звуков и слов иностранного языка; соблюдение правильного ударения в словах и фразах;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способов словообразования (аффиксации, словосложения, конверсии);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распознавание и употребление в речи основных морфологических форм и 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различий систем иностранного и русского/родного языков.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национально-культурных особенностей речевого и неречевого поведения в своей стране и странах изучаемого языка; применение этих знаний в различных ситуациях формального и неформального межличностного и межкультурного общения;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сходстве и различиях в традициях своей страны и стран изучаемого языка;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владения иностранными языками в современном мире.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В познавательной сфере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приёмами работы с текстом, умение пользоваться определённой стратегией чтения/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 слушать текст с разной глубиной понимания);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умение осуществлять индивидуальную и совместную проектную работу;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пользоваться справочным материалом (грамматическими и лингвострановедческим справочниками, двуязычным и толковым словарями, мультимедийными средствами);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способами и приёмами дальнейшего самостоятельного изучения иностранных языков.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 ценностно-ориентационной сфере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языке как средстве выражения чувств, эмоций, основе культуры мышления;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взаимопонимания в процессе устного и письменного общения с носителями иностранного языка, установления межличностных и межкультурных контактов в доступных пределах;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представление о целостном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молодёжных форумах.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 эстетической сфере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чувства прекрасного в процессе обсуждения современных тенденций в живописи, музыке, литературе.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В сфере физической деятельности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вести здоровый образ жизни (режим труда и отдыха, питание, спорт, фитнес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учебному предмету иностранный язык «Английский язык» обучающийся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1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«научится» и «получит возможность научиться»: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вести диалог этикетного характера: начинать, поддерживать и заканчивать разговор; поздравлять, выражать пожелания и реагировать на них; выражать благо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дарность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вежливо переспрашивать, отказываться, соглашаться;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вести диалог — обмен мнениями: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вести комбинированный диалог в стандартных ситуациях неофициального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обще-ния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нормы речевого этикета, принятые в англоязычных странах. Выпускник получит возможность научиться: • брать и давать интервью; • вести диалог-расспрос на основе нелинейного текста (таблицы, диаграммы и т. д.).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строить связное монологическое высказывание с опорой на зрительную наглядность и/или вербальные опоры (ключевые слова, план, вопросы) в рамках освоен- ной тематики;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описывать события с опорой на зрительную наглядность и/или вербальную опору (ключевые слова, план, вопросы);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давать краткую характеристику реальных людей и литературных персонажей;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передавать основное содержание прочитанного текста с опорой или без опоры на текст, ключевые слова/план/вопросы;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описывать иллюстрацию/фото с опорой или без опоры на ключевые слова/план/ вопросы;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выражать своё отношение к прочитанному/услышанному;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краткое сообщение на заданную тему на основе прочитанного материала;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кратко излагать результаты выполненной проектной работы.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кратко высказываться без предварительной подготовки на заданную тему в соответствии с предложенной ситуацией общения;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кратко высказываться с опорой на нелинейный текст (таблицы, диаграммы, расписание и т. п.);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кратко излагать результаты выполненной проектной работы.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воспринимать на слух и понимать значимую/нужную/запрашиваемую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информа-цию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аутентичных текстах, содержащих как изученные языковые явления, так и некоторое количество неизученных языковых явлений;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определять тему звучащего текста.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выделять основную мысль в воспринимаемом на слух тексте;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отделять в тексте, воспринимаемом на слух, главные факты от второстепенных;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использовать контекстуальную или языковую догадку при восприятии на слух текстов, содержащих незнакомые слова;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Чтение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и находить в несложных аутентичных текстах, содержащих отдельные не изученные языковые явления, нужную/интересующую/запрашиваемую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инфор-мацию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представленную в явном и неявном виде;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читать и полностью понимать несложные аутентичные тексты, построенные на изученном языковом материале;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выразительно читать вслух небольшие, построенные на изученном языковом материале аутентичные тексты, демонстрируя понимание прочитанного. Обучающийся 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устанавливать причинно-следственную взаимосвязь фактов и событий, изложенных в несложном аутентичном тексте;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восстанавливать текст из разрозненных абзацев или путём добавления выпущенных фрагментов;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игнорировать в процессе чтения незнакомые слова, не мешающие пониманию основного содержания текста и нужную/интересующую/запрашиваемую ин- формацию;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пользоваться сносками и лингвострановедческим справочником.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писать короткие поздравления с днём рождения и другими праздниками, с употреблением формул речевого этикета, принятых в англоязычных странах,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жать пожелания (объёмом 30–40 слов, включая адрес);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писать небольшие письменные высказывания с опорой на образец/план;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составлять план/тезисы устного или письменного сообщения.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писать электронное письмо (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кратко излагать в письменном виде результаты проектной деятельности;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создавать небольшие письменные высказывания с опорой на нелинейный текст (таблицы, диаграммы и т. п.).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различать на слух и адекватно, без фонематических ошибок, ведущих к сбою коммуникации, произносить звуки и слова английского языка;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соблюдать правильное ударение в изученных словах;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различать коммуникативные типы предложений по их интонации;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членить предложение на смысловые группы;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адекватно, без ошибок, ведущих к сбою коммуникации, произносить фразы с точки зрения их ритмико-интонационных особенностей (побудительное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пред-ложение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общий, специальный, альтернативный и разделительный вопросы), в  том числе, соблюдая правило отсутствия фразового ударения на служебных словах.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выражать модальные значения, чувства и эмоции с помощью интонации;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различать на слух британский и американский варианты английского языка в прослушанных высказываниях;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пользоваться транскрипцией с целью правильного произношения английских слов.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изученные слова;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анализировать буквосочетания английского языка и их транскрипцию.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научится: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употреблять в устной и письменной речи в их основном значении изученные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лек-сические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соблюдать существующие в английском языке нормы лексической сочетаемости;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и употреблять в речи наиболее распространённые фразовые глаголы в пределах тематики основной школы;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распознавать и образовывать родственные слова с использованием аффиксации в пределах тематики основной школы в соответствии с решаемой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ной задачей: — глаголы при помощи аффиксов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ize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— имена существительные при помощи суффиксов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аnce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ment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ness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ship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— имена прилагательные при 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помощи аффиксов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ous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ible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— наречия при помощи суффикса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— имена существительные, имена прилагательные, наречия при помощи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тельных префиксов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— числительные при помощи суффиксов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teen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возможность научиться: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знать различия между явлениями синонимии и антонимии; употреблять в речи изученные синонимы и антонимы адекватно ситуации общения; • распознавать принадлежность слов к частям речи по аффиксам;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и употреблять в речи различные средства связи в тексте для обеспечения его целостности (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tobeginwith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asforme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atlast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0A7BB0" w:rsidRPr="003E104C" w:rsidRDefault="000A7BB0" w:rsidP="000A7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использовать языковую догадку в процессе чтения и </w:t>
      </w:r>
      <w:proofErr w:type="spellStart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говорения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запрашивать и сообщать фактическую информацию («кто?», «что?», «где?», «когда?»,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«куда?», «как?», «с кем?», «почему?»), переходя с позиции спрашивающего на позицию отвечающего;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 принять в нем участие;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высказываться о фактах и событиях, используя такие типы речи, как повествование, сообщение, описание;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излагать основное содержание прочитанного с опорой на текст;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свое мнение в связи с прочитанным и прослушанным текстом;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сообщения по результатам проведенной проектной работы;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 </w:t>
      </w:r>
      <w:r w:rsidRPr="003E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содержание 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</w:t>
      </w: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обучающихся информацию для дальнейшего использования в процессе общения или расширения знаний по проблеме текста/текстов);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выписки из текста;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 текста;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поздравления с праздниками, выражать пожелания (объемом до 30 слов, включая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анкеты, бланки, указывая имя, фамилию, пол, возраст, гражданство, адрес;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также должны использовать приобретенные знания и умения в практической деятельности и повседневной жизни для: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достижения взаимопонимания в процессе устного и письменного общения с носителями иностранного языка;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приобщения к ценностям мировой культуры через иноязычные источники информации (в том числе мультимедийные);</w:t>
      </w:r>
    </w:p>
    <w:p w:rsidR="00536F37" w:rsidRPr="003E104C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536F37" w:rsidRPr="003E104C" w:rsidRDefault="00536F37" w:rsidP="00536F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3B" w:rsidRDefault="00301C3B" w:rsidP="00301C3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3B" w:rsidRPr="00301C3B" w:rsidRDefault="00301C3B" w:rsidP="00301C3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3B" w:rsidRPr="00301C3B" w:rsidRDefault="00301C3B" w:rsidP="00301C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3B" w:rsidRPr="00301C3B" w:rsidRDefault="00301C3B" w:rsidP="00301C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3B" w:rsidRPr="00301C3B" w:rsidRDefault="00301C3B" w:rsidP="00301C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3B" w:rsidRPr="00301C3B" w:rsidRDefault="00301C3B" w:rsidP="00301C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6CA" w:rsidRPr="003E104C" w:rsidRDefault="00301C3B" w:rsidP="00EB3CB3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9781" w:type="dxa"/>
        <w:tblInd w:w="3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9"/>
        <w:gridCol w:w="8222"/>
      </w:tblGrid>
      <w:tr w:rsidR="00CA36CA" w:rsidRPr="003E104C" w:rsidTr="00253850">
        <w:trPr>
          <w:trHeight w:val="548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6CA" w:rsidRPr="003E104C" w:rsidRDefault="00CA36CA" w:rsidP="00EB3C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6CA" w:rsidRPr="003E104C" w:rsidRDefault="00CA36CA" w:rsidP="00EB3C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общения</w:t>
            </w:r>
          </w:p>
        </w:tc>
      </w:tr>
      <w:tr w:rsidR="00CA36CA" w:rsidRPr="003E104C" w:rsidTr="00301C3B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6CA" w:rsidRPr="003E104C" w:rsidRDefault="00CA36CA" w:rsidP="00EB3C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СМИ: радио, телевидение, интернет.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6CA" w:rsidRPr="003E104C" w:rsidRDefault="00CA36CA" w:rsidP="00EB3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СМИ. Телевидение. Пассивный залог простого настоящего и простого прошедшего времени. Пассивный залог настоящего длительного и прошедшего длительного времени. Телепрограммы и телеканалы. «ВВС» - Британская теле - и радиокомпания. Телевидение в школе. Аббревиатура. Что мы смотрим по телевидению. Неисчисляемые имена существительные. Пассивный залог настоящего и прошедшего совершённого времени. Фразовый глагол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turn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Влияние телевидения. Значение телевидения. </w:t>
            </w: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Современное телевидение. Грамматические особенности слова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police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Дети и телевидение. Словообразование: префиксы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Новейшие средства массовой информации. Интернет. Грамматические особенности слов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Современные СМИ. СМИ и реклама. Теле и радиовещание. Любимая телепередача.</w:t>
            </w:r>
          </w:p>
        </w:tc>
      </w:tr>
      <w:tr w:rsidR="00CA36CA" w:rsidRPr="003E104C" w:rsidTr="00301C3B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6CA" w:rsidRPr="003E104C" w:rsidRDefault="00CA36CA" w:rsidP="00EB3C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Печатные издания: книги, журналы, газеты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6CA" w:rsidRPr="003E104C" w:rsidRDefault="00CA36CA" w:rsidP="00EB3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Употреблениеструктуры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«never/sometimes/often fail to do».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Мнениячитателей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Употреблениеслов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say. Tell, speak, chat, answer, reply, explain, add. </w:t>
            </w: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библиотеки мира. Какими бывают книги? Синонимы. Книги. Типы книг. Различие между словами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Printtype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publish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Неопределенное местоимение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Британские газеты. Британская пресса.</w:t>
            </w:r>
          </w:p>
          <w:p w:rsidR="00CA36CA" w:rsidRPr="003E104C" w:rsidRDefault="00CA36CA" w:rsidP="00EB3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Причастия. Первое печатное издание. Заголовки газет. Фразовый глагол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tolook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 Гумилев - Великий поэт. Причастие 1 в различных словосочетаниях. Разговор по телефону. Печатные издания. Журналистика. Словообразование при помощи суффиксов –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ous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ment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Льюис Кэрролл. Книга, которую я прочитал. Великие писатели мира. Шедевры мировой литература. Печатные издания. Шерлок Холмс. Интересные факты. Творчество О. Генри. Посещение библиотеки.</w:t>
            </w:r>
          </w:p>
        </w:tc>
      </w:tr>
      <w:tr w:rsidR="00CA36CA" w:rsidRPr="003E104C" w:rsidTr="00301C3B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6CA" w:rsidRPr="003E104C" w:rsidRDefault="00CA36CA" w:rsidP="00EB3C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Наука и технологии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6CA" w:rsidRPr="003E104C" w:rsidRDefault="00CA36CA" w:rsidP="00EB3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Известные ученые и их открытия. Знакомство с мировыми учеными и их открытиями. Что такое наука. Что такое технология. Компьютеры. Герундиальная конструкция после глаголов с предлогами. Индустриальная революция в Европе. История технологий. Герундиальная конструкция после глаголов с предлогами. Из истории возникновения техники. Приборы и инструменты, которые мы используем дома. История возникновения зонтика. Различие употреблений глаголов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toinvent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todiscover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появления чулок. Словообразование при помощи префикса –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История технологии. Всемирные изобретения. Инфинитив. Изобретения. Советские космонавты. Употребление артиклей с уникальными объектами и явлениями. Первый полёт человека в космос. Фразовый глагол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tobreak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космоса. Модальные глаголы. Космос и мы. Московский и Лондонский метрополитены. Изобретение, которые навсегда изменили мир. Наука и технологии. Технологический прогресс. Открытие неизвестного острова.</w:t>
            </w:r>
          </w:p>
        </w:tc>
      </w:tr>
      <w:tr w:rsidR="00CA36CA" w:rsidRPr="003E104C" w:rsidTr="00301C3B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6CA" w:rsidRPr="003E104C" w:rsidRDefault="00CA36CA" w:rsidP="00EB3C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Подростки: их жизнь и проблемы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6CA" w:rsidRPr="003E104C" w:rsidRDefault="00CA36CA" w:rsidP="00EB3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подростков. Карманные деньги. Британские подростки. Различие между словами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pair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couple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Дж.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Наречия, в состав которых входит элемент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any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для подростков. Знакомство со сложным дополнением. Необычная школа. Подростки и домашние питомцы. Кумиры подростков. Проблемы отцов и детей. Сложное дополнение. Подросток и его окружение. Расизм в Британии. Словообразование при помощи суффикса –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ive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иммиграции. Азартные игры подростков. Фразовый глагол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toget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Совершенствование монологической речи. Молодежные движения и организации. Употребление глаголов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toget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прилагательными. Конструкция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tobeusedto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usedto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Жизнь Британских подростков. Подростки и повседневная жизнь. Проблемы подростков. Критика подростков. Новая работа </w:t>
            </w:r>
            <w:proofErr w:type="spellStart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Джейка</w:t>
            </w:r>
            <w:proofErr w:type="spellEnd"/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36CA" w:rsidRPr="003E104C" w:rsidRDefault="00CA36CA" w:rsidP="00EB3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их жизнь.</w:t>
            </w:r>
          </w:p>
        </w:tc>
      </w:tr>
    </w:tbl>
    <w:p w:rsidR="000A7BB0" w:rsidRPr="003E104C" w:rsidRDefault="000A7BB0" w:rsidP="00EB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0A7BB0" w:rsidRPr="003E104C" w:rsidRDefault="000A7BB0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0A7BB0" w:rsidRPr="003E104C" w:rsidRDefault="000A7BB0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0A7BB0" w:rsidRPr="003E104C" w:rsidRDefault="000A7BB0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0A7BB0" w:rsidRPr="003E104C" w:rsidRDefault="000A7BB0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88014C" w:rsidRDefault="0088014C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301C3B" w:rsidRDefault="00301C3B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bookmarkStart w:id="1" w:name="_GoBack"/>
      <w:bookmarkEnd w:id="1"/>
    </w:p>
    <w:p w:rsidR="000A7BB0" w:rsidRDefault="000A7BB0" w:rsidP="00EB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487D6E" w:rsidRPr="00CA36CA" w:rsidRDefault="00EB3CB3" w:rsidP="00CA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3.</w:t>
      </w:r>
      <w:r w:rsidR="00CA36CA" w:rsidRPr="00CA36C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Календарно - тематическое планирование</w:t>
      </w:r>
    </w:p>
    <w:p w:rsidR="00487D6E" w:rsidRPr="00CA36CA" w:rsidRDefault="00487D6E" w:rsidP="00536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tbl>
      <w:tblPr>
        <w:tblW w:w="9923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528"/>
        <w:gridCol w:w="1276"/>
        <w:gridCol w:w="1276"/>
        <w:gridCol w:w="1134"/>
      </w:tblGrid>
      <w:tr w:rsidR="00EB3CB3" w:rsidRPr="00487D6E" w:rsidTr="00EB3CB3">
        <w:trPr>
          <w:trHeight w:val="357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CB3" w:rsidRPr="00487D6E" w:rsidRDefault="00EB3CB3" w:rsidP="00487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7D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48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CB3" w:rsidRPr="000A7BB0" w:rsidRDefault="00EB3CB3" w:rsidP="00EB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B3" w:rsidRPr="000A7BB0" w:rsidRDefault="00EB3CB3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CB3" w:rsidRPr="000A7BB0" w:rsidRDefault="00EB3CB3" w:rsidP="00E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B3CB3" w:rsidRPr="00487D6E" w:rsidTr="00EB3CB3">
        <w:trPr>
          <w:trHeight w:val="191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B3" w:rsidRPr="00487D6E" w:rsidRDefault="00EB3CB3" w:rsidP="00487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B3" w:rsidRPr="000A7BB0" w:rsidRDefault="00EB3CB3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B3" w:rsidRPr="000A7BB0" w:rsidRDefault="00EB3CB3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B3" w:rsidRPr="000A7BB0" w:rsidRDefault="00EB3CB3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B3" w:rsidRPr="000A7BB0" w:rsidRDefault="00EB3CB3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раздел </w:t>
            </w:r>
            <w:r w:rsidR="00487D6E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СМИ: радио, телевидение, интернет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85477E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и Прошедшее Продолженные Времена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вечер перед телевизором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телевидение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B331AB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Новейши</w:t>
            </w:r>
            <w:r w:rsidR="00487D6E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СМИ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написать письмо?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компьютеры. Контроль чтения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телепередача.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«СМИ»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85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раздел </w:t>
            </w:r>
            <w:r w:rsidR="0082355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издания: книги, журналы, газеты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газеты, журналы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Синонимы. Словообразование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rPr>
          <w:trHeight w:val="2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литературы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Пресса в России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Журналисты и журналистика.</w:t>
            </w:r>
          </w:p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0A7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823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раздел </w:t>
            </w:r>
            <w:r w:rsidR="0082355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</w:t>
            </w: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82355A" w:rsidP="00823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прогресс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наука и что такое технология?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ученые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«Пресса и технологии»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 труда и инструменты</w:t>
            </w:r>
          </w:p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87D6E" w:rsidRPr="000A7BB0" w:rsidRDefault="00487D6E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rPr>
          <w:trHeight w:val="20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исследователи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исследования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Величайшие открытия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 раздел </w:t>
            </w:r>
            <w:r w:rsidR="0085477E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Подростки: их жизнь и проблемы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5477E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5A" w:rsidRPr="000A7BB0" w:rsidRDefault="0082355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проблемы подростков.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подростки тратят деньги. Наречия.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Холдена</w:t>
            </w:r>
            <w:proofErr w:type="spellEnd"/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школы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Холден</w:t>
            </w:r>
            <w:proofErr w:type="spellEnd"/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своего учителя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Необычная школа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любимцы.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подростков и их родителей.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из-за тестов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Расизм в Британии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Азартные игры.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глаголы. Словообразование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молодежи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«Изобретения. Молодежь»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российской и британской молодежи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8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rPr>
          <w:trHeight w:val="26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Размышления о выборе профессии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будущей профессии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выбор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Френка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написать письмо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написать эссе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D6E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D6E" w:rsidRPr="000A7BB0" w:rsidRDefault="00487D6E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планы на будущее</w:t>
            </w:r>
            <w:r w:rsidR="00CA36CA"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презентация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выбора профессии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CB3" w:rsidRPr="000A7BB0" w:rsidTr="00EB3CB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«Мой выбор »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CA36CA" w:rsidP="00CA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43D" w:rsidRPr="000A7BB0" w:rsidRDefault="0036443D" w:rsidP="004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6F37" w:rsidRPr="000A7BB0" w:rsidRDefault="00536F37" w:rsidP="00536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F37" w:rsidRPr="000A7BB0" w:rsidRDefault="00536F37" w:rsidP="00536F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36F37" w:rsidRPr="000A7BB0" w:rsidSect="0072236A">
      <w:pgSz w:w="11906" w:h="16838"/>
      <w:pgMar w:top="850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002C"/>
    <w:multiLevelType w:val="hybridMultilevel"/>
    <w:tmpl w:val="A8DA41AC"/>
    <w:lvl w:ilvl="0" w:tplc="19D8E5F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E34B9A"/>
    <w:multiLevelType w:val="hybridMultilevel"/>
    <w:tmpl w:val="A80E9970"/>
    <w:lvl w:ilvl="0" w:tplc="14847A2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BF4C21"/>
    <w:multiLevelType w:val="hybridMultilevel"/>
    <w:tmpl w:val="7364348A"/>
    <w:lvl w:ilvl="0" w:tplc="D24C4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62A9"/>
    <w:multiLevelType w:val="hybridMultilevel"/>
    <w:tmpl w:val="509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460E21"/>
    <w:rsid w:val="000A7BB0"/>
    <w:rsid w:val="0015521A"/>
    <w:rsid w:val="001C4382"/>
    <w:rsid w:val="00253850"/>
    <w:rsid w:val="00301C3B"/>
    <w:rsid w:val="0036443D"/>
    <w:rsid w:val="00393A75"/>
    <w:rsid w:val="003E104C"/>
    <w:rsid w:val="00460E21"/>
    <w:rsid w:val="00487D6E"/>
    <w:rsid w:val="004B68C1"/>
    <w:rsid w:val="004C499E"/>
    <w:rsid w:val="00536F37"/>
    <w:rsid w:val="005B295A"/>
    <w:rsid w:val="00683F25"/>
    <w:rsid w:val="006C5244"/>
    <w:rsid w:val="0072236A"/>
    <w:rsid w:val="00740DF8"/>
    <w:rsid w:val="007F0974"/>
    <w:rsid w:val="0082355A"/>
    <w:rsid w:val="0085477E"/>
    <w:rsid w:val="0088014C"/>
    <w:rsid w:val="00882668"/>
    <w:rsid w:val="00907F6A"/>
    <w:rsid w:val="00937B96"/>
    <w:rsid w:val="009407AC"/>
    <w:rsid w:val="00B331AB"/>
    <w:rsid w:val="00B74F5F"/>
    <w:rsid w:val="00CA36CA"/>
    <w:rsid w:val="00CD5F1E"/>
    <w:rsid w:val="00DB2E96"/>
    <w:rsid w:val="00DE3C0E"/>
    <w:rsid w:val="00EB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F37"/>
  </w:style>
  <w:style w:type="paragraph" w:styleId="a3">
    <w:name w:val="Normal (Web)"/>
    <w:basedOn w:val="a"/>
    <w:uiPriority w:val="99"/>
    <w:unhideWhenUsed/>
    <w:rsid w:val="005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F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F37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87D6E"/>
  </w:style>
  <w:style w:type="paragraph" w:styleId="a6">
    <w:name w:val="List Paragraph"/>
    <w:basedOn w:val="a"/>
    <w:uiPriority w:val="34"/>
    <w:qFormat/>
    <w:rsid w:val="000A7BB0"/>
    <w:pPr>
      <w:ind w:left="720"/>
      <w:contextualSpacing/>
    </w:pPr>
  </w:style>
  <w:style w:type="paragraph" w:customStyle="1" w:styleId="msonormalbullet2gif">
    <w:name w:val="msonormalbullet2.gif"/>
    <w:basedOn w:val="a"/>
    <w:rsid w:val="0090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236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2236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F37"/>
  </w:style>
  <w:style w:type="paragraph" w:styleId="a3">
    <w:name w:val="Normal (Web)"/>
    <w:basedOn w:val="a"/>
    <w:uiPriority w:val="99"/>
    <w:unhideWhenUsed/>
    <w:rsid w:val="005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F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F37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87D6E"/>
  </w:style>
  <w:style w:type="paragraph" w:styleId="a6">
    <w:name w:val="List Paragraph"/>
    <w:basedOn w:val="a"/>
    <w:uiPriority w:val="34"/>
    <w:qFormat/>
    <w:rsid w:val="000A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632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098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6119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921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00C6-C140-4933-9C2E-AFE8F7A1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PC</cp:lastModifiedBy>
  <cp:revision>18</cp:revision>
  <cp:lastPrinted>2022-09-26T06:26:00Z</cp:lastPrinted>
  <dcterms:created xsi:type="dcterms:W3CDTF">2019-10-06T08:44:00Z</dcterms:created>
  <dcterms:modified xsi:type="dcterms:W3CDTF">2022-11-05T08:52:00Z</dcterms:modified>
</cp:coreProperties>
</file>