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0" w:rsidRDefault="00E7639D" w:rsidP="00E7639D">
      <w:pPr>
        <w:pStyle w:val="a5"/>
        <w:ind w:left="212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inline distT="0" distB="0" distL="0" distR="0">
            <wp:extent cx="5885072" cy="2815910"/>
            <wp:effectExtent l="19050" t="0" r="1378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54" cy="281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80" w:rsidRDefault="00C05580" w:rsidP="00C05580">
      <w:pPr>
        <w:pStyle w:val="a5"/>
        <w:ind w:left="212"/>
        <w:jc w:val="center"/>
        <w:rPr>
          <w:sz w:val="28"/>
          <w:szCs w:val="28"/>
        </w:rPr>
      </w:pPr>
    </w:p>
    <w:p w:rsidR="00C05580" w:rsidRDefault="00C05580" w:rsidP="00C05580">
      <w:pPr>
        <w:pStyle w:val="a5"/>
        <w:ind w:left="212"/>
        <w:jc w:val="center"/>
        <w:rPr>
          <w:sz w:val="28"/>
          <w:szCs w:val="28"/>
        </w:rPr>
      </w:pPr>
    </w:p>
    <w:p w:rsidR="00C05580" w:rsidRDefault="00C05580" w:rsidP="00C05580">
      <w:pPr>
        <w:pStyle w:val="a5"/>
        <w:ind w:left="212"/>
        <w:jc w:val="center"/>
        <w:rPr>
          <w:sz w:val="28"/>
          <w:szCs w:val="28"/>
        </w:rPr>
      </w:pPr>
    </w:p>
    <w:p w:rsidR="00C05580" w:rsidRPr="002162AD" w:rsidRDefault="00C05580" w:rsidP="00C05580">
      <w:pPr>
        <w:pStyle w:val="cee1fbf7edfbe9"/>
        <w:spacing w:after="0"/>
        <w:ind w:left="-1134"/>
        <w:jc w:val="center"/>
        <w:rPr>
          <w:b/>
          <w:bCs/>
          <w:sz w:val="32"/>
          <w:szCs w:val="32"/>
        </w:rPr>
      </w:pPr>
      <w:r w:rsidRPr="002162AD">
        <w:rPr>
          <w:rStyle w:val="cef1edeee2edeee9f8f0e8f4f2e0e1e7e0f6e0"/>
          <w:b/>
          <w:bCs/>
          <w:sz w:val="32"/>
          <w:szCs w:val="32"/>
        </w:rPr>
        <w:t>Адаптированная рабочая программа</w:t>
      </w:r>
    </w:p>
    <w:p w:rsidR="00C05580" w:rsidRPr="002162AD" w:rsidRDefault="002162AD" w:rsidP="00C05580">
      <w:pPr>
        <w:pStyle w:val="cee1fbf7edfbe9"/>
        <w:spacing w:after="0"/>
        <w:ind w:left="-1134"/>
        <w:jc w:val="center"/>
        <w:rPr>
          <w:b/>
          <w:bCs/>
          <w:sz w:val="32"/>
          <w:szCs w:val="32"/>
        </w:rPr>
      </w:pPr>
      <w:r w:rsidRPr="002162AD">
        <w:rPr>
          <w:rStyle w:val="cef1edeee2edeee9f8f0e8f4f2e0e1e7e0f6e0"/>
          <w:b/>
          <w:bCs/>
          <w:sz w:val="32"/>
          <w:szCs w:val="32"/>
        </w:rPr>
        <w:t xml:space="preserve">по  </w:t>
      </w:r>
      <w:r w:rsidRPr="002162AD">
        <w:rPr>
          <w:b/>
          <w:sz w:val="32"/>
          <w:szCs w:val="32"/>
        </w:rPr>
        <w:t>основам социальной жизни</w:t>
      </w:r>
      <w:r w:rsidR="00C05580" w:rsidRPr="002162AD">
        <w:rPr>
          <w:rStyle w:val="cef1edeee2edeee9f8f0e8f4f2e0e1e7e0f6e0"/>
          <w:b/>
          <w:bCs/>
          <w:sz w:val="32"/>
          <w:szCs w:val="32"/>
        </w:rPr>
        <w:br/>
      </w:r>
      <w:r>
        <w:rPr>
          <w:rStyle w:val="cef1edeee2edeee9f8f0e8f4f2e0e1e7e0f6e0"/>
          <w:b/>
          <w:bCs/>
          <w:sz w:val="32"/>
          <w:szCs w:val="32"/>
        </w:rPr>
        <w:t>5</w:t>
      </w:r>
      <w:r w:rsidR="00C05580" w:rsidRPr="002162AD">
        <w:rPr>
          <w:rStyle w:val="cef1edeee2edeee9f8f0e8f4f2e0e1e7e0f6e0"/>
          <w:b/>
          <w:bCs/>
          <w:sz w:val="32"/>
          <w:szCs w:val="32"/>
        </w:rPr>
        <w:t xml:space="preserve"> класс</w:t>
      </w:r>
    </w:p>
    <w:p w:rsidR="00C05580" w:rsidRPr="002162AD" w:rsidRDefault="002162AD" w:rsidP="002162AD">
      <w:pPr>
        <w:pStyle w:val="cee1fbf7edfbe9"/>
        <w:tabs>
          <w:tab w:val="left" w:pos="6945"/>
        </w:tabs>
        <w:spacing w:after="0"/>
        <w:ind w:left="-1134"/>
        <w:rPr>
          <w:sz w:val="32"/>
          <w:szCs w:val="32"/>
        </w:rPr>
      </w:pPr>
      <w:r>
        <w:rPr>
          <w:sz w:val="32"/>
          <w:szCs w:val="32"/>
        </w:rPr>
        <w:tab/>
      </w:r>
    </w:p>
    <w:p w:rsidR="00C05580" w:rsidRPr="002162AD" w:rsidRDefault="00A52E87" w:rsidP="00C05580">
      <w:pPr>
        <w:pStyle w:val="cee1fbf7edfbe9"/>
        <w:spacing w:after="0"/>
        <w:ind w:left="-1134"/>
        <w:jc w:val="center"/>
        <w:rPr>
          <w:b/>
          <w:bCs/>
          <w:sz w:val="32"/>
          <w:szCs w:val="32"/>
          <w:u w:val="single"/>
        </w:rPr>
      </w:pPr>
      <w:r>
        <w:rPr>
          <w:rStyle w:val="cef1edeee2edeee9f8f0e8f4f2e0e1e7e0f6e0"/>
          <w:b/>
          <w:bCs/>
          <w:sz w:val="32"/>
          <w:szCs w:val="32"/>
          <w:u w:val="single"/>
        </w:rPr>
        <w:t>2022-2023</w:t>
      </w:r>
      <w:r w:rsidR="00C05580" w:rsidRPr="002162AD">
        <w:rPr>
          <w:rStyle w:val="cef1edeee2edeee9f8f0e8f4f2e0e1e7e0f6e0"/>
          <w:b/>
          <w:bCs/>
          <w:sz w:val="32"/>
          <w:szCs w:val="32"/>
          <w:u w:val="single"/>
        </w:rPr>
        <w:t xml:space="preserve"> учебный год</w:t>
      </w:r>
    </w:p>
    <w:p w:rsidR="00C05580" w:rsidRPr="002162AD" w:rsidRDefault="00C05580" w:rsidP="00C05580">
      <w:pPr>
        <w:pStyle w:val="cee1fbf7edfbe9"/>
        <w:spacing w:after="0"/>
        <w:ind w:left="-1134"/>
        <w:jc w:val="center"/>
        <w:rPr>
          <w:sz w:val="32"/>
          <w:szCs w:val="32"/>
        </w:rPr>
      </w:pPr>
      <w:r w:rsidRPr="002162AD">
        <w:rPr>
          <w:sz w:val="32"/>
          <w:szCs w:val="32"/>
        </w:rPr>
        <w:t>(сроки реализации)</w:t>
      </w:r>
    </w:p>
    <w:p w:rsidR="00C05580" w:rsidRDefault="00C05580" w:rsidP="00C0558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C05580" w:rsidRDefault="00C05580" w:rsidP="00C05580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C05580" w:rsidRDefault="00C05580" w:rsidP="00C05580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C05580" w:rsidRDefault="00C05580" w:rsidP="00C05580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C05580" w:rsidRDefault="00C05580" w:rsidP="00C05580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C05580" w:rsidRDefault="00C05580" w:rsidP="00C0558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Default="00C05580" w:rsidP="00C05580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C05580" w:rsidRPr="00E7639D" w:rsidRDefault="00C05580" w:rsidP="00C05580">
      <w:pPr>
        <w:pStyle w:val="cee1fbf7edfbe9"/>
        <w:spacing w:after="0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                              </w:t>
      </w:r>
      <w:r w:rsidR="00A52E87">
        <w:rPr>
          <w:rStyle w:val="cef1edeee2edeee9f8f0e8f4f2e0e1e7e0f6e0"/>
          <w:sz w:val="28"/>
          <w:szCs w:val="28"/>
        </w:rPr>
        <w:t>с. Минино,2022</w:t>
      </w:r>
      <w:r>
        <w:rPr>
          <w:rStyle w:val="cef1edeee2edeee9f8f0e8f4f2e0e1e7e0f6e0"/>
          <w:sz w:val="28"/>
          <w:szCs w:val="28"/>
        </w:rPr>
        <w:t xml:space="preserve"> г.</w:t>
      </w:r>
    </w:p>
    <w:bookmarkEnd w:id="0"/>
    <w:p w:rsidR="00C05580" w:rsidRPr="00E60A3F" w:rsidRDefault="00C05580" w:rsidP="00C05580">
      <w:pPr>
        <w:rPr>
          <w:b/>
          <w:sz w:val="28"/>
          <w:szCs w:val="28"/>
        </w:rPr>
      </w:pPr>
    </w:p>
    <w:p w:rsidR="008F7CDC" w:rsidRPr="008F7CDC" w:rsidRDefault="00913F00" w:rsidP="008F7CD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F7CDC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8F7CDC" w:rsidRPr="008F7CDC">
        <w:rPr>
          <w:rFonts w:ascii="Times New Roman" w:hAnsi="Times New Roman" w:cs="Times New Roman"/>
          <w:b/>
        </w:rPr>
        <w:t xml:space="preserve">Адаптированная рабочая программа учебного предмета  </w:t>
      </w:r>
      <w:r w:rsidR="008F7CDC">
        <w:rPr>
          <w:rFonts w:ascii="Times New Roman" w:hAnsi="Times New Roman" w:cs="Times New Roman"/>
          <w:b/>
        </w:rPr>
        <w:t>«</w:t>
      </w:r>
      <w:r w:rsidR="008F7CDC" w:rsidRPr="00364E07">
        <w:rPr>
          <w:rFonts w:ascii="Times New Roman" w:eastAsia="Times New Roman" w:hAnsi="Times New Roman" w:cs="Times New Roman"/>
          <w:b/>
        </w:rPr>
        <w:t>Основы социальной жизни</w:t>
      </w:r>
      <w:r w:rsidR="008F7CDC" w:rsidRPr="008F7CDC">
        <w:rPr>
          <w:rFonts w:ascii="Times New Roman" w:hAnsi="Times New Roman" w:cs="Times New Roman"/>
          <w:b/>
        </w:rPr>
        <w:t xml:space="preserve">»                    </w:t>
      </w:r>
      <w:r w:rsidR="008F7CDC">
        <w:rPr>
          <w:rFonts w:ascii="Times New Roman" w:hAnsi="Times New Roman" w:cs="Times New Roman"/>
          <w:b/>
        </w:rPr>
        <w:t xml:space="preserve">                      5</w:t>
      </w:r>
      <w:r w:rsidR="008F7CDC" w:rsidRPr="008F7CDC">
        <w:rPr>
          <w:rFonts w:ascii="Times New Roman" w:hAnsi="Times New Roman" w:cs="Times New Roman"/>
          <w:b/>
        </w:rPr>
        <w:t xml:space="preserve"> класс</w:t>
      </w:r>
    </w:p>
    <w:p w:rsidR="008F7CDC" w:rsidRPr="008F7CDC" w:rsidRDefault="008F7CDC" w:rsidP="008F7CDC">
      <w:pPr>
        <w:shd w:val="clear" w:color="auto" w:fill="FFFFFF"/>
        <w:rPr>
          <w:rFonts w:ascii="Times New Roman" w:hAnsi="Times New Roman" w:cs="Times New Roman"/>
        </w:rPr>
      </w:pPr>
      <w:r w:rsidRPr="008F7CDC">
        <w:rPr>
          <w:rFonts w:ascii="Times New Roman" w:hAnsi="Times New Roman" w:cs="Times New Roman"/>
        </w:rPr>
        <w:t>Разработана на основе ФГОС ОВЗ, прогр</w:t>
      </w:r>
      <w:r>
        <w:rPr>
          <w:rFonts w:ascii="Times New Roman" w:hAnsi="Times New Roman" w:cs="Times New Roman"/>
        </w:rPr>
        <w:t>амма по предмету «</w:t>
      </w:r>
      <w:r w:rsidRPr="008F7CDC">
        <w:rPr>
          <w:rFonts w:ascii="Times New Roman" w:eastAsia="Times New Roman" w:hAnsi="Times New Roman" w:cs="Times New Roman"/>
        </w:rPr>
        <w:t>Основы социальной жизни</w:t>
      </w:r>
      <w:r w:rsidRPr="008F7CDC">
        <w:rPr>
          <w:rFonts w:ascii="Times New Roman" w:hAnsi="Times New Roman" w:cs="Times New Roman"/>
        </w:rPr>
        <w:t>»</w:t>
      </w:r>
      <w:r w:rsidRPr="008F7CD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для 5</w:t>
      </w:r>
      <w:r w:rsidRPr="008F7CDC">
        <w:rPr>
          <w:rFonts w:ascii="Times New Roman" w:hAnsi="Times New Roman" w:cs="Times New Roman"/>
        </w:rPr>
        <w:t xml:space="preserve"> класса составлена в соответствии с Федеральным государственным образовательным стандартом , ООО , Примерной програм</w:t>
      </w:r>
      <w:r>
        <w:rPr>
          <w:rFonts w:ascii="Times New Roman" w:hAnsi="Times New Roman" w:cs="Times New Roman"/>
        </w:rPr>
        <w:t>мой по  предмету «</w:t>
      </w:r>
      <w:r w:rsidRPr="008F7CDC">
        <w:rPr>
          <w:rFonts w:ascii="Times New Roman" w:eastAsia="Times New Roman" w:hAnsi="Times New Roman" w:cs="Times New Roman"/>
        </w:rPr>
        <w:t>Основы социальной жизни</w:t>
      </w:r>
      <w:r w:rsidRPr="008F7CDC">
        <w:rPr>
          <w:rFonts w:ascii="Times New Roman" w:hAnsi="Times New Roman" w:cs="Times New Roman"/>
        </w:rPr>
        <w:t>»</w:t>
      </w:r>
      <w:r w:rsidRPr="008F7CDC">
        <w:rPr>
          <w:rFonts w:ascii="Times New Roman" w:hAnsi="Times New Roman" w:cs="Times New Roman"/>
          <w:b/>
        </w:rPr>
        <w:t xml:space="preserve">   </w:t>
      </w:r>
      <w:r w:rsidRPr="008F7CDC">
        <w:rPr>
          <w:rFonts w:ascii="Times New Roman" w:hAnsi="Times New Roman" w:cs="Times New Roman"/>
        </w:rPr>
        <w:t xml:space="preserve"> и Рабочей программой по  предмету</w:t>
      </w:r>
      <w:r w:rsidRPr="008F7C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</w:t>
      </w:r>
      <w:r w:rsidRPr="008F7CDC">
        <w:rPr>
          <w:rFonts w:ascii="Times New Roman" w:eastAsia="Times New Roman" w:hAnsi="Times New Roman" w:cs="Times New Roman"/>
        </w:rPr>
        <w:t>Основы социальной жизни</w:t>
      </w:r>
      <w:r w:rsidRPr="008F7CDC">
        <w:rPr>
          <w:rFonts w:ascii="Times New Roman" w:hAnsi="Times New Roman" w:cs="Times New Roman"/>
        </w:rPr>
        <w:t>»</w:t>
      </w:r>
      <w:r w:rsidRPr="008F7CD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для 5</w:t>
      </w:r>
      <w:r w:rsidRPr="008F7CDC">
        <w:rPr>
          <w:rFonts w:ascii="Times New Roman" w:hAnsi="Times New Roman" w:cs="Times New Roman"/>
        </w:rPr>
        <w:t xml:space="preserve"> класса  с ОВЗ. 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F7CDC">
        <w:rPr>
          <w:rFonts w:ascii="Times New Roman" w:hAnsi="Times New Roman" w:cs="Times New Roman"/>
        </w:rPr>
        <w:t>Исетской</w:t>
      </w:r>
      <w:proofErr w:type="spellEnd"/>
      <w:r w:rsidRPr="008F7CDC">
        <w:rPr>
          <w:rFonts w:ascii="Times New Roman" w:hAnsi="Times New Roman" w:cs="Times New Roman"/>
        </w:rPr>
        <w:t xml:space="preserve"> СОШ №1.</w:t>
      </w:r>
    </w:p>
    <w:p w:rsidR="008F7CDC" w:rsidRDefault="008F7CDC" w:rsidP="008F7CDC">
      <w:pPr>
        <w:shd w:val="clear" w:color="auto" w:fill="FFFFFF"/>
        <w:ind w:firstLine="709"/>
        <w:jc w:val="both"/>
      </w:pPr>
    </w:p>
    <w:p w:rsidR="008F7CDC" w:rsidRPr="008F7CDC" w:rsidRDefault="008F7CDC" w:rsidP="008F7CD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F7CDC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 «</w:t>
      </w:r>
      <w:r w:rsidRPr="008F7CDC">
        <w:rPr>
          <w:rFonts w:ascii="Times New Roman" w:eastAsia="Times New Roman" w:hAnsi="Times New Roman" w:cs="Times New Roman"/>
        </w:rPr>
        <w:t>Основы социальной жизни</w:t>
      </w:r>
      <w:r w:rsidRPr="008F7CD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5</w:t>
      </w:r>
      <w:r w:rsidRPr="008F7CD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75208" w:rsidRPr="00275208" w:rsidRDefault="002162AD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r w:rsidR="00275208" w:rsidRPr="00275208">
        <w:rPr>
          <w:color w:val="000000"/>
        </w:rPr>
        <w:t>навыков современного человека, способного к успешной адаптации в социуме, конкуренции в условиях рыночной экономики, как полноценного члена общества, через профессиональную ориентацию на всех этапах обучения.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Профессиональная ориентация – этот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 же формирование потребности и готовности к труду в условиях рынка. Она реализуется через учебно-воспитательный процесс, внеурочную и внешкольную работу с учащимися</w:t>
      </w:r>
    </w:p>
    <w:p w:rsidR="00275208" w:rsidRPr="00275208" w:rsidRDefault="00275208" w:rsidP="002752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ориентироваться в услугах, оказываемых различными предприятиями и учреждениями: торговли (магазин, рынок, киоск), службы быта (парикмахерская, фотоателье, ателье по пошиву одежды, ремонтные мастерские, прачечная, химчистка, столовая), связи (почта, телеграф), медицинской помощи (больница, поликлиника, служба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«скорой помощи», аптека), культуры (библиотека, кинотеатр, музей);</w:t>
      </w:r>
    </w:p>
    <w:p w:rsidR="00275208" w:rsidRPr="00275208" w:rsidRDefault="00275208" w:rsidP="002752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различать узнавать эти предприятия, учреждения по условным обозначениям, витринам, вывескам-названиям и др.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ориентироваться в местонахождении ближайших предприятий и учреждений сферы обслуживания населения в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районе проживания;</w:t>
      </w:r>
    </w:p>
    <w:p w:rsidR="00275208" w:rsidRPr="00275208" w:rsidRDefault="00275208" w:rsidP="002752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осуществлять покупки в универсальных, специализированных магазинах, на рынках, в киосках.</w:t>
      </w:r>
    </w:p>
    <w:p w:rsidR="00275208" w:rsidRPr="00275208" w:rsidRDefault="00275208" w:rsidP="002752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ориентироваться в размерах, примерять и покупать одежду, обувь;</w:t>
      </w:r>
    </w:p>
    <w:p w:rsidR="00275208" w:rsidRPr="00275208" w:rsidRDefault="00275208" w:rsidP="002752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обращаться в службы быта, медицинской помощи, правильно вести себя при пользовании их услугами;</w:t>
      </w:r>
    </w:p>
    <w:p w:rsidR="00275208" w:rsidRPr="00275208" w:rsidRDefault="00275208" w:rsidP="002752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правильно вести себя в учреждениях культуры;</w:t>
      </w:r>
    </w:p>
    <w:p w:rsidR="00275208" w:rsidRPr="00275208" w:rsidRDefault="00275208" w:rsidP="002752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пользоваться телефоном; обращаться по телефону в службы экстренной помощи: пожарную, милицию, скорую помощь;</w:t>
      </w:r>
    </w:p>
    <w:p w:rsidR="00275208" w:rsidRPr="00275208" w:rsidRDefault="00275208" w:rsidP="002752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ориентироваться в услугах общественного транспорта (городской, пригородный, междугородный транспорт), осуществлять поездку в общественном транспорте; - пользоваться деньгами, осуществлять платежи.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Важной особенностью работы с детьми с интеллектуальной недостаточностью является необходимость специального обучения </w:t>
      </w:r>
      <w:r w:rsidRPr="00275208">
        <w:rPr>
          <w:b/>
          <w:bCs/>
          <w:i/>
          <w:iCs/>
          <w:color w:val="000000"/>
        </w:rPr>
        <w:t xml:space="preserve">способам проведения </w:t>
      </w:r>
      <w:proofErr w:type="spellStart"/>
      <w:r w:rsidRPr="00275208">
        <w:rPr>
          <w:b/>
          <w:bCs/>
          <w:i/>
          <w:iCs/>
          <w:color w:val="000000"/>
        </w:rPr>
        <w:t>досуга.</w:t>
      </w:r>
      <w:r w:rsidRPr="00275208">
        <w:rPr>
          <w:color w:val="000000"/>
        </w:rPr>
        <w:t>Этой</w:t>
      </w:r>
      <w:proofErr w:type="spellEnd"/>
      <w:r w:rsidRPr="00275208">
        <w:rPr>
          <w:color w:val="000000"/>
        </w:rPr>
        <w:t xml:space="preserve"> задачи посвящены темы, связанные с учреждениями культуры (библиотека, кинотеатр). У детей формируются:</w:t>
      </w:r>
    </w:p>
    <w:p w:rsidR="00275208" w:rsidRPr="00275208" w:rsidRDefault="00275208" w:rsidP="002752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представления о способах организации досуга (посещения музея, кинотеатра, библиотеки и др.); - умения правильно вести себя в местах отдыха и учреждениях культуры.</w:t>
      </w:r>
    </w:p>
    <w:p w:rsidR="00275208" w:rsidRPr="00275208" w:rsidRDefault="002162AD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Начиная с 5</w:t>
      </w:r>
      <w:r w:rsidR="00275208" w:rsidRPr="00275208">
        <w:rPr>
          <w:color w:val="000000"/>
        </w:rPr>
        <w:t xml:space="preserve"> класса учащиеся постепенно </w:t>
      </w:r>
      <w:r w:rsidR="00275208" w:rsidRPr="00275208">
        <w:rPr>
          <w:b/>
          <w:bCs/>
          <w:i/>
          <w:iCs/>
          <w:color w:val="000000"/>
        </w:rPr>
        <w:t>готовятся к семейной жизни.</w:t>
      </w:r>
      <w:r w:rsidR="00275208" w:rsidRPr="00275208">
        <w:rPr>
          <w:color w:val="000000"/>
        </w:rPr>
        <w:t xml:space="preserve"> Семья – это </w:t>
      </w:r>
      <w:proofErr w:type="spellStart"/>
      <w:r w:rsidR="00275208" w:rsidRPr="00275208">
        <w:rPr>
          <w:color w:val="000000"/>
        </w:rPr>
        <w:t>микросоциальная</w:t>
      </w:r>
      <w:proofErr w:type="spellEnd"/>
      <w:r w:rsidR="00275208" w:rsidRPr="00275208">
        <w:rPr>
          <w:color w:val="000000"/>
        </w:rPr>
        <w:t xml:space="preserve"> единица сообщества, основанная на супружеском союзе и родственных </w:t>
      </w:r>
      <w:r w:rsidR="00275208" w:rsidRPr="00275208">
        <w:rPr>
          <w:color w:val="000000"/>
        </w:rPr>
        <w:lastRenderedPageBreak/>
        <w:t>связях (муж, жена, родители, дети и другие родственники), на совместном ведении общего хозяйства и взаимной моральной ответственности. В рамках социально-бытовой ориентировки у учащихся формируются представления о важнейших аспектах жизнедеятельности семьи (психологическом, экономическом, хозяйственном и др.) и </w:t>
      </w:r>
      <w:r w:rsidR="00275208" w:rsidRPr="00275208">
        <w:rPr>
          <w:b/>
          <w:bCs/>
          <w:i/>
          <w:iCs/>
          <w:color w:val="000000"/>
        </w:rPr>
        <w:t>социально значимые умения:</w:t>
      </w:r>
    </w:p>
    <w:p w:rsidR="00275208" w:rsidRPr="00275208" w:rsidRDefault="00275208" w:rsidP="002752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называть себя (фамилию, имя, отчество, возраст), адрес;</w:t>
      </w:r>
    </w:p>
    <w:p w:rsidR="00275208" w:rsidRPr="00275208" w:rsidRDefault="00275208" w:rsidP="002752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называть членов своей семьи: отца, мать, брата, сестру, дедушек и бабушек;</w:t>
      </w:r>
    </w:p>
    <w:p w:rsidR="00275208" w:rsidRPr="00275208" w:rsidRDefault="00275208" w:rsidP="002752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определять собственную социальную роль в семье (сын или дочка, внук или внучка, брат, сестра);</w:t>
      </w:r>
    </w:p>
    <w:p w:rsidR="00275208" w:rsidRPr="00275208" w:rsidRDefault="00275208" w:rsidP="002752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ориентироваться в распределении обязанностей в быту между членами семьи;</w:t>
      </w:r>
    </w:p>
    <w:p w:rsidR="00275208" w:rsidRPr="00275208" w:rsidRDefault="00275208" w:rsidP="002752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планировать семейный бюджет: определять сумму доходов в семьи за месяц, планировать расходы; - называть правила ухода за маленькими детьми в семье;</w:t>
      </w:r>
    </w:p>
    <w:p w:rsidR="00275208" w:rsidRPr="00275208" w:rsidRDefault="00275208" w:rsidP="002752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приглашать и принимать гостей;</w:t>
      </w:r>
    </w:p>
    <w:p w:rsidR="00275208" w:rsidRPr="00275208" w:rsidRDefault="00275208" w:rsidP="002752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поздравлять с праздником;</w:t>
      </w:r>
    </w:p>
    <w:p w:rsidR="00275208" w:rsidRPr="00275208" w:rsidRDefault="00275208" w:rsidP="002752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называть способы организации досуга семьи, уметь организовывать свой досуг.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 xml:space="preserve">Содержание данного раздела «Трудоустройство» (9 </w:t>
      </w:r>
      <w:proofErr w:type="spellStart"/>
      <w:r w:rsidRPr="00275208">
        <w:rPr>
          <w:color w:val="000000"/>
        </w:rPr>
        <w:t>кл</w:t>
      </w:r>
      <w:proofErr w:type="spellEnd"/>
      <w:r w:rsidRPr="00275208">
        <w:rPr>
          <w:color w:val="000000"/>
        </w:rPr>
        <w:t>.) направленно на ориентировку учащихся.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называть основные документы гражданина РФ.</w:t>
      </w:r>
    </w:p>
    <w:p w:rsidR="00275208" w:rsidRPr="00275208" w:rsidRDefault="00275208" w:rsidP="002752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называть документы, предоставляемые при поступлении в профессиональное училище, при устройстве на работу;</w:t>
      </w:r>
    </w:p>
    <w:p w:rsidR="00275208" w:rsidRPr="00275208" w:rsidRDefault="00275208" w:rsidP="002752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оформлять документы (заявление, анкета);</w:t>
      </w:r>
    </w:p>
    <w:p w:rsidR="00275208" w:rsidRPr="00275208" w:rsidRDefault="00275208" w:rsidP="002752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color w:val="000000"/>
        </w:rPr>
        <w:t>ориентироваться в ситуациях: заключения трудового договора, перехода с одной работы на другую, начисления трудового стажа, оформления больничного листа.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Итак, </w:t>
      </w:r>
      <w:r w:rsidRPr="00275208">
        <w:rPr>
          <w:b/>
          <w:bCs/>
          <w:i/>
          <w:iCs/>
          <w:color w:val="000000"/>
        </w:rPr>
        <w:t>основными содержательными линиями</w:t>
      </w:r>
      <w:r w:rsidRPr="00275208">
        <w:rPr>
          <w:color w:val="000000"/>
        </w:rPr>
        <w:t> в области социально-бытовой ориентировки школьников с ОВЗ является следующие:</w:t>
      </w:r>
    </w:p>
    <w:p w:rsidR="00275208" w:rsidRPr="00275208" w:rsidRDefault="00275208" w:rsidP="002752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b/>
          <w:bCs/>
          <w:i/>
          <w:iCs/>
          <w:color w:val="000000"/>
        </w:rPr>
        <w:t>бытовая трудовая деятельность:</w:t>
      </w:r>
      <w:r w:rsidRPr="00275208">
        <w:rPr>
          <w:color w:val="000000"/>
        </w:rPr>
        <w:t> умения в сфере организации питания, ухода за телом, одеждой, обувью, жилищем, комнатными растениями и другими предметами обихода; - </w:t>
      </w:r>
      <w:r w:rsidRPr="00275208">
        <w:rPr>
          <w:b/>
          <w:bCs/>
          <w:i/>
          <w:iCs/>
          <w:color w:val="000000"/>
        </w:rPr>
        <w:t>предприятия и учреждения сферы обслуживания населения: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75208">
        <w:rPr>
          <w:color w:val="000000"/>
        </w:rPr>
        <w:t>Ориентировка в услугах предприятий и учреждений сферы обслуживания населения (торговли, службы быта, связи, культуры, медицинской помощи, транспорта), практические умения пользоваться ими; - </w:t>
      </w:r>
      <w:r w:rsidRPr="00275208">
        <w:rPr>
          <w:b/>
          <w:bCs/>
          <w:i/>
          <w:iCs/>
          <w:color w:val="000000"/>
        </w:rPr>
        <w:t>семья: </w:t>
      </w:r>
      <w:r w:rsidRPr="00275208">
        <w:rPr>
          <w:color w:val="000000"/>
        </w:rPr>
        <w:t>представления о семье, семейных взаимоотношениях, организации быта и досуга семьи;</w:t>
      </w:r>
    </w:p>
    <w:p w:rsidR="00275208" w:rsidRPr="00275208" w:rsidRDefault="00275208" w:rsidP="0027520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b/>
          <w:bCs/>
          <w:i/>
          <w:iCs/>
          <w:color w:val="000000"/>
        </w:rPr>
        <w:t>трудоустройство:</w:t>
      </w:r>
      <w:r w:rsidRPr="00275208">
        <w:rPr>
          <w:color w:val="000000"/>
        </w:rPr>
        <w:t> представления о возможностях и порядке трудоустройства, об организационных аспектах профессиональной трудовой деятельности;</w:t>
      </w:r>
    </w:p>
    <w:p w:rsidR="00275208" w:rsidRPr="003569F3" w:rsidRDefault="00275208" w:rsidP="0027520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5208">
        <w:rPr>
          <w:b/>
          <w:bCs/>
          <w:i/>
          <w:iCs/>
          <w:color w:val="000000"/>
        </w:rPr>
        <w:t>организация досуга;</w:t>
      </w:r>
      <w:r w:rsidRPr="00275208">
        <w:rPr>
          <w:color w:val="000000"/>
        </w:rPr>
        <w:t> места и способы проведения досуга.</w:t>
      </w:r>
    </w:p>
    <w:p w:rsidR="00275208" w:rsidRPr="00275208" w:rsidRDefault="00275208" w:rsidP="002752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44F4E" w:rsidRDefault="00044F4E" w:rsidP="00044F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0B9" w:rsidRDefault="00364E07" w:rsidP="003B00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  <w:t xml:space="preserve">5. </w:t>
      </w:r>
      <w:r w:rsidR="003B00B9" w:rsidRPr="003B00B9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  <w:t>Основное содержание предмета ОСЖ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u w:val="single"/>
        </w:rPr>
        <w:t>5 класс</w:t>
      </w:r>
    </w:p>
    <w:p w:rsidR="003B00B9" w:rsidRPr="003B00B9" w:rsidRDefault="003B00B9" w:rsidP="003B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Разделы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Краткое содержание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«Введение»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цели, содержании и значении предмета СБО. Особенности уроков СБО. Знакомство с кабинетом, правила поведения в нем. Соблюдение правил техники безопасности в кабинете. Соблюдение санитарно - гигиенических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на занятиях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«Личная гигиена»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личной гигиены для здоровья и жизни человека. Правила и приемы выполнения утреннего и вечернего туалета. Содержание в чистоте и порядке личных вещей. Типы волос и пользование шампунем в соответствии с типом волос. Здоровье и красота прически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зрения и слуха, гигиена чтения. Как смотреть телевизор.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«Одежда и обувь»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одежды и обуви и головных уборов. Классификация одежды по сезонам (верхняя одежда, легкое платье.) Одежда повседневная, праздничная, спортивная. Правила и приёмы повседневного ухода за одеждой. Предупреждение загрязнения, сушка мокрой одежды. Подготовка к хранению одежды. Правила, приёмы и средства ухода за обувью Правила и приёмы сушки мокрой обуви. Подготовка к хранению обуви.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«Питание»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 питания (хлеб, мясо, овощи, фрукты ит.д.).значение разнообразия продуктов питания для здоровья человека. Место приготовления пищи и его оборудование. Кухонные принадлежности и приборы. Правила пользования и ухода за ними.. Кухонные приборы, принадлежности и посуда. Правила пользования и уход за ними. Химические средства по уходу за посудой. Приготовление завтрака. Простые и комбинированные, горячие и холодные бутерброды .Яйца отварные, яичница, и омлет. Приготовление салата, винегрета. Заваривание чая. Сервировка стола к завтраку.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«Культура поведения»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осанки при ходьбе, в положении сидя и стоя для общего здоровья.. Формы обращения к старшим и сверстникам при встрече и расставании. Формы обращения с просьбой, вопросом к старшим и сверстникам. Разговор со старшими и сверстниками. Правила поведения за столом.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«Жилище»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жилых помещений в городе и деревне. Жилой дом, интернатские помещения. Варианты квартир и подсобных помещений, виды отопления. Почтовый адрес дома, школы.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почтового адреса на открытках.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«Транспорт»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Наземный городской транспорт. Проезд в школу-интернат (маршрут, виды транспорта). Поведение в транспорте и на улице. Правила дорожного движения. Знаки дорожного движения.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«Торговля»</w:t>
      </w:r>
    </w:p>
    <w:p w:rsidR="003B00B9" w:rsidRPr="003B00B9" w:rsidRDefault="003B00B9" w:rsidP="003B0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0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Продовольственные и промтоварные магазины, универсамы, супермаркеты, специализированные магазины. Их назначение. Порядок приобретения товаров в продовольственных магазинах.</w:t>
      </w:r>
    </w:p>
    <w:p w:rsidR="003B00B9" w:rsidRDefault="003B00B9" w:rsidP="003B00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4F4E" w:rsidRDefault="00044F4E" w:rsidP="00044F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A4273" w:rsidRPr="00044F4E" w:rsidRDefault="005A4273" w:rsidP="005A42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62AD" w:rsidRDefault="002162AD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3E8C" w:rsidRPr="00393E8C" w:rsidRDefault="00393E8C" w:rsidP="00393E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3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класс</w:t>
      </w:r>
    </w:p>
    <w:tbl>
      <w:tblPr>
        <w:tblW w:w="9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663"/>
        <w:gridCol w:w="828"/>
        <w:gridCol w:w="853"/>
        <w:gridCol w:w="787"/>
      </w:tblGrid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C05580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2162AD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2162AD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личной гигиены в течение дня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и средства личной гигиены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полостью рта. Уход за ушами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волосами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 музее, библиотеке.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 кино, театре.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жилых помещений в городе и деревне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помещений в жилых домах (варианты квартир и подсобных помещений)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требования к жилому помещению, инвентарь и приспособления для уборки. Правила вытирания пыли, подметания пола.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продуктов питания для здоровья человека.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Кухонная посуда, приборы, приспособления, назначение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Чайная посуда. Сервировка стола к завтраку.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заваривания чая.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городского транспорта. Оплата проезда в автобусе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транспорте, на улице.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в школу (транспортный и пешеходный маршрут)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за столом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магазинов. Их назначения. Правила поведения в магазине.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отделов в продуктовых магазинах и правила покупки товара.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покупки товара в продовольственном магазине.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салата или винегрета (вареные овощи)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одежды и головных уборов, их назначение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Повседневный уход за одеждой и подготовка ее к хранению.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обуви, их назначение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Повседневный уход за кожаной обувью,  за обувью из замши, текстиля, шерсти (валяная)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обуви к хранению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пройденной темы. Проверочная работа.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пройденной темы. Проверочная работа.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пройденной темы. Проверочная работа.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пройденной темы. Тест - поездка на городском транспорте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80" w:rsidRPr="005A4273" w:rsidTr="00C05580">
        <w:trPr>
          <w:trHeight w:val="255"/>
        </w:trPr>
        <w:tc>
          <w:tcPr>
            <w:tcW w:w="456" w:type="dxa"/>
            <w:shd w:val="clear" w:color="auto" w:fill="auto"/>
            <w:noWrap/>
            <w:vAlign w:val="bottom"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- поездка на городском транспорте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C05580" w:rsidRPr="005A4273" w:rsidRDefault="00C05580" w:rsidP="00BD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C05580" w:rsidRPr="005A4273" w:rsidRDefault="00C05580" w:rsidP="00C0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E8C" w:rsidRPr="00044F4E" w:rsidRDefault="00393E8C" w:rsidP="00044F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393E8C" w:rsidRPr="00044F4E" w:rsidSect="00364E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282"/>
    <w:multiLevelType w:val="multilevel"/>
    <w:tmpl w:val="A28C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C5A61"/>
    <w:multiLevelType w:val="multilevel"/>
    <w:tmpl w:val="0D9E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444A8"/>
    <w:multiLevelType w:val="multilevel"/>
    <w:tmpl w:val="32AA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70B1"/>
    <w:multiLevelType w:val="multilevel"/>
    <w:tmpl w:val="F24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F05D3"/>
    <w:multiLevelType w:val="multilevel"/>
    <w:tmpl w:val="593C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F38A5"/>
    <w:multiLevelType w:val="multilevel"/>
    <w:tmpl w:val="BAA03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85D91"/>
    <w:multiLevelType w:val="multilevel"/>
    <w:tmpl w:val="B6E6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C2BB0"/>
    <w:multiLevelType w:val="multilevel"/>
    <w:tmpl w:val="7F4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F174F"/>
    <w:multiLevelType w:val="multilevel"/>
    <w:tmpl w:val="BC80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D02E2"/>
    <w:multiLevelType w:val="multilevel"/>
    <w:tmpl w:val="9316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A1E64"/>
    <w:multiLevelType w:val="multilevel"/>
    <w:tmpl w:val="183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D16BE"/>
    <w:multiLevelType w:val="multilevel"/>
    <w:tmpl w:val="411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C2DA0"/>
    <w:multiLevelType w:val="multilevel"/>
    <w:tmpl w:val="4032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66814"/>
    <w:multiLevelType w:val="multilevel"/>
    <w:tmpl w:val="188C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984875"/>
    <w:multiLevelType w:val="multilevel"/>
    <w:tmpl w:val="F21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82D2F"/>
    <w:multiLevelType w:val="multilevel"/>
    <w:tmpl w:val="2518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05D77"/>
    <w:multiLevelType w:val="hybridMultilevel"/>
    <w:tmpl w:val="781C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82949"/>
    <w:multiLevelType w:val="multilevel"/>
    <w:tmpl w:val="FE1E8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71D96"/>
    <w:multiLevelType w:val="multilevel"/>
    <w:tmpl w:val="76589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562CE"/>
    <w:multiLevelType w:val="multilevel"/>
    <w:tmpl w:val="724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E12B0"/>
    <w:multiLevelType w:val="multilevel"/>
    <w:tmpl w:val="5B04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87DB1"/>
    <w:multiLevelType w:val="multilevel"/>
    <w:tmpl w:val="8D7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B1156"/>
    <w:multiLevelType w:val="multilevel"/>
    <w:tmpl w:val="A4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6"/>
  </w:num>
  <w:num w:numId="5">
    <w:abstractNumId w:val="2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5"/>
  </w:num>
  <w:num w:numId="11">
    <w:abstractNumId w:val="11"/>
  </w:num>
  <w:num w:numId="12">
    <w:abstractNumId w:val="18"/>
  </w:num>
  <w:num w:numId="13">
    <w:abstractNumId w:val="19"/>
  </w:num>
  <w:num w:numId="14">
    <w:abstractNumId w:val="5"/>
  </w:num>
  <w:num w:numId="15">
    <w:abstractNumId w:val="13"/>
  </w:num>
  <w:num w:numId="16">
    <w:abstractNumId w:val="1"/>
  </w:num>
  <w:num w:numId="17">
    <w:abstractNumId w:val="12"/>
  </w:num>
  <w:num w:numId="18">
    <w:abstractNumId w:val="16"/>
  </w:num>
  <w:num w:numId="19">
    <w:abstractNumId w:val="2"/>
  </w:num>
  <w:num w:numId="20">
    <w:abstractNumId w:val="0"/>
  </w:num>
  <w:num w:numId="21">
    <w:abstractNumId w:val="21"/>
  </w:num>
  <w:num w:numId="22">
    <w:abstractNumId w:val="17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75208"/>
    <w:rsid w:val="00044F4E"/>
    <w:rsid w:val="002162AD"/>
    <w:rsid w:val="00275208"/>
    <w:rsid w:val="00302F6C"/>
    <w:rsid w:val="003569F3"/>
    <w:rsid w:val="00364E07"/>
    <w:rsid w:val="00393E8C"/>
    <w:rsid w:val="003B00B9"/>
    <w:rsid w:val="004467D1"/>
    <w:rsid w:val="004C34A8"/>
    <w:rsid w:val="005A4273"/>
    <w:rsid w:val="006F1EF4"/>
    <w:rsid w:val="007F1E56"/>
    <w:rsid w:val="008F7CDC"/>
    <w:rsid w:val="00913F00"/>
    <w:rsid w:val="009976FB"/>
    <w:rsid w:val="009C31C0"/>
    <w:rsid w:val="00A52E87"/>
    <w:rsid w:val="00A62C18"/>
    <w:rsid w:val="00B40A94"/>
    <w:rsid w:val="00B67B7A"/>
    <w:rsid w:val="00BD654A"/>
    <w:rsid w:val="00C05580"/>
    <w:rsid w:val="00CA39B9"/>
    <w:rsid w:val="00D34551"/>
    <w:rsid w:val="00E7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A8"/>
  </w:style>
  <w:style w:type="paragraph" w:styleId="1">
    <w:name w:val="heading 1"/>
    <w:basedOn w:val="a"/>
    <w:link w:val="10"/>
    <w:uiPriority w:val="9"/>
    <w:qFormat/>
    <w:rsid w:val="003B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0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4F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0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1"/>
    <w:qFormat/>
    <w:rsid w:val="00C05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05580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7">
    <w:name w:val="Table Grid"/>
    <w:basedOn w:val="a1"/>
    <w:uiPriority w:val="59"/>
    <w:rsid w:val="00C055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C0558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C0558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6</cp:revision>
  <cp:lastPrinted>2021-09-24T05:54:00Z</cp:lastPrinted>
  <dcterms:created xsi:type="dcterms:W3CDTF">2021-09-24T05:55:00Z</dcterms:created>
  <dcterms:modified xsi:type="dcterms:W3CDTF">2022-11-05T07:13:00Z</dcterms:modified>
</cp:coreProperties>
</file>